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2"/>
        <w:ind w:left="0" w:firstLineChars="300" w:firstLine="1080"/>
        <w:rPr>
          <w:rFonts w:ascii="方正小标宋_GBK" w:eastAsia="方正小标宋_GBK" w:hint="eastAsia"/>
          <w:sz w:val="36"/>
          <w:szCs w:val="36"/>
        </w:rPr>
      </w:pPr>
      <w:r>
        <w:rPr>
          <w:rFonts w:ascii="方正小标宋_GBK" w:eastAsia="方正小标宋_GBK" w:hint="eastAsia"/>
          <w:sz w:val="36"/>
          <w:szCs w:val="36"/>
        </w:rPr>
        <w:t>出口预配舱单“变更原因描述”</w:t>
      </w:r>
      <w:r>
        <w:rPr>
          <w:rFonts w:ascii="方正小标宋_GBK" w:eastAsia="方正小标宋_GBK"/>
          <w:sz w:val="36"/>
          <w:szCs w:val="36"/>
        </w:rPr>
        <w:t>填写</w:t>
      </w:r>
      <w:r>
        <w:rPr>
          <w:rFonts w:ascii="方正小标宋_GBK" w:eastAsia="方正小标宋_GBK" w:hint="eastAsia"/>
          <w:sz w:val="36"/>
          <w:szCs w:val="36"/>
        </w:rPr>
        <w:t>模板</w:t>
      </w:r>
    </w:p>
    <w:p>
      <w:pPr>
        <w:rPr>
          <w:rFonts w:ascii="Times New Roman" w:eastAsia="方正仿宋_GBK" w:cs="Times New Roman" w:hAnsi="Times New Roman"/>
          <w:sz w:val="32"/>
          <w:szCs w:val="32"/>
        </w:rPr>
      </w:pPr>
    </w:p>
    <w:p>
      <w:pPr>
        <w:rPr>
          <w:rFonts w:ascii="方正黑体_GBK" w:eastAsia="方正黑体_GBK" w:cs="Times New Roman" w:hint="eastAsia"/>
          <w:sz w:val="32"/>
          <w:szCs w:val="32"/>
        </w:rPr>
      </w:pPr>
      <w:r>
        <w:rPr>
          <w:rFonts w:ascii="方正黑体_GBK" w:eastAsia="方正黑体_GBK" w:cs="Times New Roman" w:hint="eastAsia"/>
          <w:sz w:val="32"/>
          <w:szCs w:val="32"/>
        </w:rPr>
        <w:t>一、修改报文</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1.查验异常:</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例：报关单号******，查验作业记录单号******,因海关查验异常,实际称重（件数/品名等）与申报不符,现申请更改预配舱单，根据海关查验结果，由***改为***。</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2.大宗散货：</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大宗散货实际离境后凭水尺报告或商检证书出具的实际重量更改舱单。</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例:报关单号******,品名为****,根据***(检验机构)在****(时间)出具的****(编号)的****报告,将重量由****改为****。</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3.未报关的：</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货物离境之前转海关人工审核的。</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例:现存放于***(地点)的***（品名）货物,因******（超时限/???）原因,修改预配舱单数据,由*****改为*****。</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注:根据总署文件规定，货物实际离境后原则上不予更改舱单件重尺。</w:t>
      </w:r>
      <w:bookmarkStart w:id="0" w:name="_GoBack"/>
      <w:bookmarkEnd w:id="0"/>
    </w:p>
    <w:p>
      <w:pPr>
        <w:rPr>
          <w:rFonts w:ascii="方正黑体_GBK" w:eastAsia="方正黑体_GBK" w:cs="Times New Roman" w:hint="eastAsia"/>
          <w:sz w:val="32"/>
          <w:szCs w:val="32"/>
        </w:rPr>
      </w:pPr>
      <w:r>
        <w:rPr>
          <w:rFonts w:ascii="方正黑体_GBK" w:eastAsia="方正黑体_GBK" w:cs="Times New Roman" w:hint="eastAsia"/>
          <w:sz w:val="32"/>
          <w:szCs w:val="32"/>
        </w:rPr>
        <w:t>二、删除报文</w:t>
      </w:r>
    </w:p>
    <w:p>
      <w:pPr>
        <w:rPr>
          <w:rFonts w:ascii="Times New Roman" w:eastAsia="方正仿宋_GBK" w:cs="Times New Roman" w:hAnsi="Times New Roman"/>
          <w:sz w:val="32"/>
          <w:szCs w:val="32"/>
        </w:rPr>
      </w:pPr>
      <w:r>
        <w:rPr>
          <w:rFonts w:ascii="Times New Roman" w:eastAsia="方正仿宋_GBK" w:cs="Times New Roman" w:hAnsi="Times New Roman"/>
          <w:sz w:val="32"/>
          <w:szCs w:val="32"/>
        </w:rPr>
        <w:t>1.未放行前换船(爆舱甩货改船期)：</w:t>
      </w:r>
    </w:p>
    <w:p>
      <w:pPr>
        <w:rPr>
          <w:rFonts w:ascii="方正仿宋_GBK" w:eastAsia="方正仿宋_GBK" w:hint="eastAsia"/>
          <w:sz w:val="32"/>
          <w:szCs w:val="32"/>
        </w:rPr>
      </w:pPr>
      <w:r>
        <w:rPr>
          <w:rFonts w:ascii="Times New Roman" w:eastAsia="方正仿宋_GBK" w:cs="Times New Roman" w:hAnsi="Times New Roman"/>
          <w:sz w:val="32"/>
          <w:szCs w:val="32"/>
        </w:rPr>
        <w:t>例:</w:t>
      </w:r>
      <w:r>
        <w:rPr>
          <w:rFonts w:ascii="方正仿宋_GBK" w:eastAsia="方正仿宋_GBK" w:hint="eastAsia"/>
          <w:sz w:val="32"/>
          <w:szCs w:val="32"/>
        </w:rPr>
        <w:t>因******原因，需更改船期，由**船名航次改为**船名航次，现申请删除</w:t>
      </w:r>
      <w:r>
        <w:rPr>
          <w:rFonts w:ascii="方正仿宋_GBK" w:eastAsia="方正仿宋_GBK"/>
          <w:sz w:val="32"/>
          <w:szCs w:val="32"/>
        </w:rPr>
        <w:t>后</w:t>
      </w:r>
      <w:r>
        <w:rPr>
          <w:rFonts w:ascii="方正仿宋_GBK" w:eastAsia="方正仿宋_GBK" w:hint="eastAsia"/>
          <w:sz w:val="32"/>
          <w:szCs w:val="32"/>
        </w:rPr>
        <w:t>重新</w:t>
      </w:r>
      <w:r>
        <w:rPr>
          <w:rFonts w:ascii="方正仿宋_GBK" w:eastAsia="方正仿宋_GBK"/>
          <w:sz w:val="32"/>
          <w:szCs w:val="32"/>
        </w:rPr>
        <w:t>传输预配舱单</w:t>
      </w:r>
      <w:r>
        <w:rPr>
          <w:rFonts w:ascii="方正仿宋_GBK" w:eastAsia="方正仿宋_GBK" w:hint="eastAsia"/>
          <w:sz w:val="32"/>
          <w:szCs w:val="32"/>
        </w:rPr>
        <w:t>。</w:t>
      </w:r>
    </w:p>
    <w:p>
      <w:pPr>
        <w:rPr>
          <w:rFonts w:ascii="方正仿宋_GBK" w:eastAsia="方正仿宋_GBK" w:hint="eastAsia"/>
          <w:sz w:val="32"/>
          <w:szCs w:val="32"/>
        </w:rPr>
      </w:pPr>
      <w:r>
        <w:rPr>
          <w:rFonts w:ascii="Times New Roman" w:eastAsia="方正仿宋_GBK" w:cs="Times New Roman" w:hAnsi="Times New Roman"/>
          <w:sz w:val="32"/>
          <w:szCs w:val="32"/>
        </w:rPr>
        <w:t>2.</w:t>
      </w:r>
      <w:r>
        <w:rPr>
          <w:rFonts w:ascii="方正仿宋_GBK" w:eastAsia="方正仿宋_GBK" w:hint="eastAsia"/>
          <w:sz w:val="32"/>
          <w:szCs w:val="32"/>
        </w:rPr>
        <w:t>合同取消或货临时不走：</w:t>
      </w:r>
    </w:p>
    <w:p>
      <w:pPr>
        <w:rPr>
          <w:rFonts w:ascii="方正仿宋_GBK" w:eastAsia="方正仿宋_GBK" w:hint="eastAsia"/>
          <w:sz w:val="32"/>
          <w:szCs w:val="32"/>
        </w:rPr>
      </w:pPr>
      <w:r>
        <w:rPr>
          <w:rFonts w:ascii="方正仿宋_GBK" w:eastAsia="方正仿宋_GBK" w:hint="eastAsia"/>
          <w:sz w:val="32"/>
          <w:szCs w:val="32"/>
        </w:rPr>
        <w:t>例:因******原因，货物不</w:t>
      </w:r>
      <w:r>
        <w:rPr>
          <w:rFonts w:ascii="方正仿宋_GBK" w:eastAsia="方正仿宋_GBK"/>
          <w:sz w:val="32"/>
          <w:szCs w:val="32"/>
        </w:rPr>
        <w:t>再出口</w:t>
      </w:r>
      <w:r>
        <w:rPr>
          <w:rFonts w:ascii="方正仿宋_GBK" w:eastAsia="方正仿宋_GBK" w:hint="eastAsia"/>
          <w:sz w:val="32"/>
          <w:szCs w:val="32"/>
        </w:rPr>
        <w:t>，现申请删除预配舱单。</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mbria" w:eastAsia="宋体" w:cs="Times New Roman" w:hAnsi="Cambria"/>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样式 10 磅"/>
    <w:pPr>
      <w:widowControl w:val="0"/>
      <w:jc w:val="both"/>
    </w:pPr>
    <w:rPr>
      <w:rFonts w:ascii="Calibri" w:eastAsia="宋体" w:cs="Arial" w:hAnsi="Calibri"/>
      <w:kern w:val="2"/>
      <w:sz w:val="21"/>
      <w:szCs w:val="22"/>
      <w:lang w:val="en-US" w:eastAsia="zh-CN" w:bidi="ar-SA"/>
    </w:rPr>
  </w:style>
  <w:style w:type="paragraph" w:customStyle="1" w:styleId="18">
    <w:name w:val="样式 1 10 磅"/>
    <w:pPr>
      <w:widowControl w:val="0"/>
      <w:jc w:val="both"/>
    </w:pPr>
    <w:rPr>
      <w:rFonts w:ascii="Calibri" w:eastAsia="宋体" w:cs="Arial" w:hAnsi="Calibri"/>
      <w:kern w:val="2"/>
      <w:sz w:val="21"/>
      <w:szCs w:val="22"/>
      <w:lang w:val="en-US" w:eastAsia="zh-CN" w:bidi="ar-SA"/>
    </w:rPr>
  </w:style>
  <w:style w:type="paragraph" w:customStyle="1" w:styleId="19">
    <w:name w:val="样式 2 10 磅"/>
    <w:pPr>
      <w:widowControl w:val="0"/>
      <w:jc w:val="both"/>
    </w:pPr>
    <w:rPr>
      <w:rFonts w:ascii="Calibri" w:eastAsia="宋体" w:cs="Arial"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542</TotalTime>
  <Application>Yozo_Office</Application>
  <Pages>2</Pages>
  <Words>378</Words>
  <Characters>461</Characters>
  <Lines>25</Lines>
  <Paragraphs>16</Paragraphs>
  <CharactersWithSpaces>461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sun_jinhui</dc:creator>
  <cp:lastModifiedBy>李建国</cp:lastModifiedBy>
  <cp:revision>25</cp:revision>
  <dcterms:created xsi:type="dcterms:W3CDTF">2019-02-12T05:40:00Z</dcterms:created>
  <dcterms:modified xsi:type="dcterms:W3CDTF">2019-02-25T05:27:28Z</dcterms:modified>
</cp:coreProperties>
</file>